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567"/>
        <w:rPr>
          <w:rFonts w:ascii="Arial" w:eastAsia="Courier New" w:hAnsi="Arial" w:cs="Arial"/>
          <w:b/>
          <w:color w:val="00000A"/>
          <w:sz w:val="24"/>
          <w:szCs w:val="24"/>
        </w:rPr>
      </w:pPr>
      <w:r>
        <w:rPr>
          <w:rFonts w:ascii="Arial" w:eastAsia="Courier New" w:hAnsi="Arial" w:cs="Arial"/>
          <w:b/>
          <w:color w:val="00000A"/>
          <w:sz w:val="24"/>
          <w:szCs w:val="24"/>
        </w:rPr>
        <w:t>RAFADAN TAYFA - CAPPADOCE</w:t>
      </w:r>
    </w:p>
    <w:p>
      <w:pPr>
        <w:ind w:left="567"/>
        <w:rPr>
          <w:rFonts w:ascii="Arial" w:eastAsia="Courier New" w:hAnsi="Arial" w:cs="Arial"/>
          <w:color w:val="00000A"/>
          <w:sz w:val="24"/>
          <w:szCs w:val="24"/>
        </w:rPr>
      </w:pPr>
      <w:r>
        <w:rPr>
          <w:rFonts w:ascii="Arial" w:eastAsia="Courier New" w:hAnsi="Arial" w:cs="Arial"/>
          <w:color w:val="00000A"/>
          <w:sz w:val="24"/>
          <w:szCs w:val="24"/>
        </w:rPr>
        <w:tab/>
      </w:r>
    </w:p>
    <w:p>
      <w:pPr>
        <w:ind w:left="567"/>
        <w:rPr>
          <w:rFonts w:ascii="Arial" w:eastAsia="Courier New" w:hAnsi="Arial" w:cs="Arial"/>
          <w:color w:val="00000A"/>
          <w:sz w:val="24"/>
          <w:szCs w:val="24"/>
        </w:rPr>
      </w:pPr>
      <w:r>
        <w:rPr>
          <w:rFonts w:ascii="Arial" w:eastAsia="Courier New" w:hAnsi="Arial" w:cs="Arial"/>
          <w:color w:val="00000A"/>
          <w:sz w:val="24"/>
          <w:szCs w:val="24"/>
        </w:rPr>
        <w:t>La bande Rafadan part en Cappadoce pour le festival de la vendange. Au festival, où les saveurs locales et les œuvres d'art sont particulièrement riches, la bande est intéressée à l'événement appelé « La Chasse aux Énigmes de Cappadoce ».</w:t>
      </w:r>
    </w:p>
    <w:p>
      <w:pPr>
        <w:ind w:left="567"/>
        <w:rPr>
          <w:rFonts w:ascii="Arial" w:eastAsia="Courier New" w:hAnsi="Arial" w:cs="Arial"/>
          <w:color w:val="00000A"/>
          <w:sz w:val="24"/>
          <w:szCs w:val="24"/>
        </w:rPr>
      </w:pPr>
      <w:r>
        <w:rPr>
          <w:rFonts w:ascii="Arial" w:eastAsia="Courier New" w:hAnsi="Arial" w:cs="Arial"/>
          <w:color w:val="00000A"/>
          <w:sz w:val="24"/>
          <w:szCs w:val="24"/>
        </w:rPr>
        <w:t>Les participants devront cherche</w:t>
      </w:r>
      <w:bookmarkStart w:id="0" w:name="_GoBack"/>
      <w:bookmarkEnd w:id="0"/>
      <w:r>
        <w:rPr>
          <w:rFonts w:ascii="Arial" w:eastAsia="Courier New" w:hAnsi="Arial" w:cs="Arial"/>
          <w:color w:val="00000A"/>
          <w:sz w:val="24"/>
          <w:szCs w:val="24"/>
        </w:rPr>
        <w:t>r des indices cachés à différents endroits de la Cappadoce, résoudre les énigmes pour finalement découvrir le point d'arrivée.</w:t>
      </w:r>
    </w:p>
    <w:p>
      <w:pPr>
        <w:ind w:left="567"/>
        <w:rPr>
          <w:rFonts w:ascii="Arial" w:eastAsia="Courier New" w:hAnsi="Arial" w:cs="Arial"/>
          <w:color w:val="00000A"/>
          <w:sz w:val="24"/>
          <w:szCs w:val="24"/>
        </w:rPr>
      </w:pPr>
      <w:r>
        <w:rPr>
          <w:rFonts w:ascii="Arial" w:eastAsia="Courier New" w:hAnsi="Arial" w:cs="Arial"/>
          <w:color w:val="00000A"/>
          <w:sz w:val="24"/>
          <w:szCs w:val="24"/>
        </w:rPr>
        <w:t>Lorsque l'aventure de la chasse aux énigmes commence, le chemin de Hayri croise celui d'agents mystérieux à la recherche d'une poterie énigmatique. Cette poterie, qui tombe entre les mains de Hayri avant que les agents ne la récupèrent, fait de lui leur cible.</w:t>
      </w:r>
    </w:p>
    <w:p>
      <w:pPr>
        <w:ind w:left="567"/>
        <w:rPr>
          <w:rFonts w:ascii="Arial" w:eastAsia="Courier New" w:hAnsi="Arial" w:cs="Arial"/>
          <w:color w:val="00000A"/>
          <w:sz w:val="24"/>
          <w:szCs w:val="24"/>
        </w:rPr>
      </w:pPr>
      <w:r>
        <w:rPr>
          <w:rFonts w:ascii="Arial" w:eastAsia="Courier New" w:hAnsi="Arial" w:cs="Arial"/>
          <w:color w:val="00000A"/>
          <w:sz w:val="24"/>
          <w:szCs w:val="24"/>
        </w:rPr>
        <w:t>La bande ne croit pas vraiment que des agents soient présents en Cappadoce à la recherche de cette poterie. Cependant, au fil de la chasse aux énigmes, alors que de nouveaux lieux sont découverts, un lien entre ces endroits et la poterie se révèle : cette poterie, en apparence ordinaire, contient en réalité les cendres du Phénix d'Émeraude.</w:t>
      </w:r>
    </w:p>
    <w:p>
      <w:pPr>
        <w:ind w:left="567"/>
        <w:rPr>
          <w:rFonts w:ascii="Arial" w:eastAsia="Courier New" w:hAnsi="Arial" w:cs="Arial"/>
          <w:sz w:val="24"/>
          <w:szCs w:val="24"/>
        </w:rPr>
      </w:pPr>
    </w:p>
    <w:sectPr>
      <w:pgSz w:w="11906" w:h="16838"/>
      <w:pgMar w:top="1000" w:right="860" w:bottom="280" w:left="7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9811DF-15D0-4AA5-8613-37F66387F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890</Characters>
  <Application>Microsoft Office Word</Application>
  <DocSecurity>0</DocSecurity>
  <Lines>7</Lines>
  <Paragraphs>2</Paragraphs>
  <ScaleCrop>false</ScaleCrop>
  <Company>Wimmer Medien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Erdogan Ugur</cp:lastModifiedBy>
  <cp:revision>7</cp:revision>
  <dcterms:created xsi:type="dcterms:W3CDTF">2025-03-06T08:47:00Z</dcterms:created>
  <dcterms:modified xsi:type="dcterms:W3CDTF">2025-03-06T08:50:00Z</dcterms:modified>
</cp:coreProperties>
</file>